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21FCA3CE" w14:textId="77777777" w:rsidTr="00310DE9">
        <w:trPr>
          <w:trHeight w:hRule="exact" w:val="1905"/>
        </w:trPr>
        <w:tc>
          <w:tcPr>
            <w:tcW w:w="5245" w:type="dxa"/>
            <w:shd w:val="clear" w:color="auto" w:fill="auto"/>
          </w:tcPr>
          <w:p w14:paraId="4E6A557A"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0C6431E9" wp14:editId="7ADB7DB3">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3652CFDA" w14:textId="00D63023" w:rsidR="00CE6F53" w:rsidRPr="00CE6F53" w:rsidRDefault="00CE6F53" w:rsidP="005D1869">
            <w:pPr>
              <w:jc w:val="right"/>
              <w:rPr>
                <w:sz w:val="20"/>
                <w:szCs w:val="20"/>
              </w:rPr>
            </w:pPr>
          </w:p>
        </w:tc>
      </w:tr>
      <w:tr w:rsidR="00CE6F53" w:rsidRPr="005D1869" w14:paraId="5DDED608" w14:textId="77777777" w:rsidTr="00310DE9">
        <w:trPr>
          <w:trHeight w:val="1985"/>
        </w:trPr>
        <w:tc>
          <w:tcPr>
            <w:tcW w:w="5245" w:type="dxa"/>
            <w:shd w:val="clear" w:color="auto" w:fill="auto"/>
          </w:tcPr>
          <w:p w14:paraId="068F58F4" w14:textId="77777777" w:rsidR="00DC04FE" w:rsidRDefault="008B59D2" w:rsidP="00DC04FE">
            <w:r w:rsidRPr="006A4487">
              <w:t xml:space="preserve">Tarbijakaitse ja </w:t>
            </w:r>
            <w:r w:rsidR="00DC04FE" w:rsidRPr="006A4487">
              <w:t>Tehnilise Järelevalve Amet</w:t>
            </w:r>
          </w:p>
          <w:p w14:paraId="70E07086" w14:textId="68E174DC" w:rsidR="008B59D2" w:rsidRDefault="008B59D2" w:rsidP="008B59D2">
            <w:r>
              <w:t>Endla 10A</w:t>
            </w:r>
            <w:r w:rsidR="00DC04FE">
              <w:t xml:space="preserve">, </w:t>
            </w:r>
            <w:r>
              <w:t>10122 Tallinn</w:t>
            </w:r>
          </w:p>
          <w:p w14:paraId="6D49B764" w14:textId="77777777" w:rsidR="008B59D2" w:rsidRDefault="00000000" w:rsidP="008B59D2">
            <w:hyperlink r:id="rId11" w:history="1">
              <w:r w:rsidR="008B59D2" w:rsidRPr="005332C6">
                <w:rPr>
                  <w:rStyle w:val="Hperlink"/>
                </w:rPr>
                <w:t>info@ttja.ee</w:t>
              </w:r>
            </w:hyperlink>
          </w:p>
          <w:p w14:paraId="0BE8E43C" w14:textId="77777777" w:rsidR="00DC04FE" w:rsidRDefault="00DC04FE" w:rsidP="00DC04FE">
            <w:r>
              <w:t xml:space="preserve">AS Eesti Raudtee </w:t>
            </w:r>
          </w:p>
          <w:p w14:paraId="136A3DB4" w14:textId="1D730A0F" w:rsidR="00DC04FE" w:rsidRDefault="00DC04FE" w:rsidP="00DC04FE">
            <w:r>
              <w:t>Telliskivi 60/2, 15073 Tallinn</w:t>
            </w:r>
          </w:p>
          <w:p w14:paraId="400D7B21" w14:textId="14D559C2" w:rsidR="008B59D2" w:rsidRDefault="00000000" w:rsidP="00DC04FE">
            <w:hyperlink r:id="rId12" w:history="1">
              <w:r w:rsidR="00DC04FE" w:rsidRPr="00E704DD">
                <w:rPr>
                  <w:rStyle w:val="Hperlink"/>
                </w:rPr>
                <w:t>raudtee@evr.ee</w:t>
              </w:r>
            </w:hyperlink>
          </w:p>
          <w:p w14:paraId="545803DB" w14:textId="77777777" w:rsidR="00DC04FE" w:rsidRDefault="00DC04FE" w:rsidP="00DC04FE">
            <w:r>
              <w:t>Edelaraudtee AS</w:t>
            </w:r>
          </w:p>
          <w:p w14:paraId="31278315" w14:textId="7567D58D" w:rsidR="00DC04FE" w:rsidRDefault="00DC04FE" w:rsidP="00DC04FE">
            <w:r>
              <w:t>Kaare 25, 72212 Türi</w:t>
            </w:r>
          </w:p>
          <w:p w14:paraId="003DF51E" w14:textId="6710CF46" w:rsidR="00DC04FE" w:rsidRDefault="00000000" w:rsidP="00DC04FE">
            <w:hyperlink r:id="rId13" w:history="1">
              <w:r w:rsidR="00DC04FE" w:rsidRPr="00E704DD">
                <w:rPr>
                  <w:rStyle w:val="Hperlink"/>
                </w:rPr>
                <w:t>edel@edel.ee</w:t>
              </w:r>
            </w:hyperlink>
          </w:p>
          <w:p w14:paraId="19FE4719" w14:textId="77777777" w:rsidR="00DC04FE" w:rsidRDefault="00DC04FE" w:rsidP="00DC04FE">
            <w:r>
              <w:t>MTÜ Operation Lifesaver Estonia</w:t>
            </w:r>
          </w:p>
          <w:p w14:paraId="4AFA3A56" w14:textId="077FE0AA" w:rsidR="00DC04FE" w:rsidRDefault="00DC04FE" w:rsidP="00DC04FE">
            <w:r>
              <w:t xml:space="preserve">Kolde puiestee 67/2-30, </w:t>
            </w:r>
          </w:p>
          <w:p w14:paraId="7C9CCE2E" w14:textId="77777777" w:rsidR="00DC04FE" w:rsidRDefault="00DC04FE" w:rsidP="00DC04FE">
            <w:r>
              <w:t>10321 Tallinn</w:t>
            </w:r>
          </w:p>
          <w:p w14:paraId="49334124" w14:textId="7511AD66" w:rsidR="00DC04FE" w:rsidRDefault="00000000" w:rsidP="00DC04FE">
            <w:hyperlink r:id="rId14" w:history="1">
              <w:r w:rsidR="00DC04FE" w:rsidRPr="00E704DD">
                <w:rPr>
                  <w:rStyle w:val="Hperlink"/>
                </w:rPr>
                <w:t>ole@ole.ee</w:t>
              </w:r>
            </w:hyperlink>
          </w:p>
          <w:p w14:paraId="663493A2" w14:textId="77777777" w:rsidR="00DC04FE" w:rsidRDefault="00DC04FE" w:rsidP="00DC04FE"/>
          <w:p w14:paraId="5D02CA7D" w14:textId="013B009E" w:rsidR="00CE6F53" w:rsidRPr="005D1869" w:rsidRDefault="00CE6F53" w:rsidP="00CE6F53">
            <w:pPr>
              <w:pStyle w:val="Adressaat"/>
              <w:ind w:right="1672"/>
              <w:rPr>
                <w:b/>
                <w:bCs/>
                <w:iCs/>
              </w:rPr>
            </w:pPr>
          </w:p>
        </w:tc>
        <w:tc>
          <w:tcPr>
            <w:tcW w:w="4016" w:type="dxa"/>
            <w:shd w:val="clear" w:color="auto" w:fill="auto"/>
          </w:tcPr>
          <w:p w14:paraId="4F1EF7B3" w14:textId="0FBC4F0C" w:rsidR="00FA3977" w:rsidRPr="005D1869" w:rsidRDefault="007D4A8E" w:rsidP="007D4A8E">
            <w:pPr>
              <w:jc w:val="right"/>
              <w:rPr>
                <w:b/>
                <w:bCs/>
              </w:rPr>
            </w:pPr>
            <w:r>
              <w:t>1</w:t>
            </w:r>
            <w:r w:rsidR="00511C50">
              <w:t>5</w:t>
            </w:r>
            <w:r>
              <w:t>.03.2024</w:t>
            </w:r>
          </w:p>
          <w:p w14:paraId="20156978" w14:textId="77777777" w:rsidR="00CE6F53" w:rsidRPr="005D1869" w:rsidRDefault="00CE6F53" w:rsidP="00CE6F53">
            <w:pPr>
              <w:jc w:val="left"/>
              <w:rPr>
                <w:b/>
                <w:bCs/>
              </w:rPr>
            </w:pPr>
          </w:p>
          <w:p w14:paraId="707BF124" w14:textId="382ADFF8" w:rsidR="00CE6F53" w:rsidRPr="005D1869" w:rsidRDefault="00CE6F53" w:rsidP="005D1869">
            <w:pPr>
              <w:jc w:val="right"/>
            </w:pPr>
          </w:p>
        </w:tc>
      </w:tr>
    </w:tbl>
    <w:p w14:paraId="6E117DFF" w14:textId="77777777" w:rsidR="008B59D2" w:rsidRDefault="008B59D2" w:rsidP="008B59D2">
      <w:r w:rsidRPr="006A4487">
        <w:t xml:space="preserve">Liiklusõnnetuste põhjuste väljaselgitamise </w:t>
      </w:r>
    </w:p>
    <w:p w14:paraId="301B8A99" w14:textId="77777777" w:rsidR="008B59D2" w:rsidRDefault="008B59D2" w:rsidP="008B59D2">
      <w:r>
        <w:t>e</w:t>
      </w:r>
      <w:r w:rsidRPr="006A4487">
        <w:t>kspertkomisjon</w:t>
      </w:r>
      <w:r>
        <w:t xml:space="preserve">i poolt 2023. aastal tehtud </w:t>
      </w:r>
    </w:p>
    <w:p w14:paraId="2BA0E17B" w14:textId="77777777" w:rsidR="008B59D2" w:rsidRDefault="008B59D2" w:rsidP="008B59D2">
      <w:r>
        <w:t>ettepanekud liiklusohutuse tagamiseks.</w:t>
      </w:r>
    </w:p>
    <w:p w14:paraId="7DECB642" w14:textId="77777777" w:rsidR="008B59D2" w:rsidRDefault="008B59D2" w:rsidP="008B59D2"/>
    <w:p w14:paraId="7D18F536" w14:textId="77777777" w:rsidR="008B59D2" w:rsidRDefault="008B59D2" w:rsidP="008B59D2"/>
    <w:p w14:paraId="418426E8" w14:textId="1B4DA051" w:rsidR="008B59D2" w:rsidRDefault="008B59D2" w:rsidP="008B59D2">
      <w:r w:rsidRPr="006A4487">
        <w:t>Liiklusõnnetuste põhjuste väljaselgitamiseks, üldistamiseks ja liiklusohutuse tagamise ettepanekute väljatöötamiseks on majandus- ja taristuministri käskkirjaga moodustatud „</w:t>
      </w:r>
      <w:bookmarkStart w:id="0" w:name="_Hlk161141295"/>
      <w:r w:rsidRPr="006A4487">
        <w:t>Liiklusõnnetuste põhjuste väljaselgitamise ekspertkomisjon</w:t>
      </w:r>
      <w:bookmarkEnd w:id="0"/>
      <w:r w:rsidRPr="006A4487">
        <w:t>“. Komisjon uurib kõiki surma või viie või enama vigastatuga liiklusõnnetusi. Iga uuritud liiklusõnnetuse kohta koostatud kokkuvõttes on ekspertide poolt toodud välja riskitegurid ja asjaolud, mis võisid omada mõju antud liiklusõnnetuse toimumisele ja tagajärgede raskusastmele ning tehtud ettepanekud analoogsete õnnetuste vältimiseks tulevikus</w:t>
      </w:r>
      <w:r>
        <w:t>.</w:t>
      </w:r>
    </w:p>
    <w:p w14:paraId="0C0BFC3A" w14:textId="42D7E468" w:rsidR="006207E6" w:rsidRDefault="006207E6" w:rsidP="008B59D2"/>
    <w:p w14:paraId="6F62517B" w14:textId="4A3D3431" w:rsidR="006207E6" w:rsidRDefault="006207E6" w:rsidP="008B59D2">
      <w:r>
        <w:t>Aastatel 2020 – 2023 uuris ekspertkomisjon kokku 4 raudteeülesõidukohtade</w:t>
      </w:r>
      <w:r w:rsidR="00A7149C">
        <w:t>l</w:t>
      </w:r>
      <w:r>
        <w:t xml:space="preserve"> toimunud inimkannatanuga liiklusõnnetust, milles hukkus 3 ja sai vigastada 8 inimest (2023. aastal – 1, 2022. aastal – 2, 2020. aastal – 1 liiklusõnnetus).</w:t>
      </w:r>
    </w:p>
    <w:p w14:paraId="4362874B" w14:textId="289447D9" w:rsidR="006207E6" w:rsidRDefault="006207E6" w:rsidP="008B59D2"/>
    <w:p w14:paraId="5B9514A7" w14:textId="04D44623" w:rsidR="006207E6" w:rsidRDefault="006207E6" w:rsidP="008B59D2">
      <w:r>
        <w:t xml:space="preserve">Allpool on toodud ekspertkomisjoni ettepanekud raudteeülesõidukohtade liiklusohutuse tagamiseks ja liiklejate sõiduohutuse </w:t>
      </w:r>
      <w:r w:rsidR="00927688">
        <w:t>suurendamiseks</w:t>
      </w:r>
      <w:r>
        <w:t>:</w:t>
      </w:r>
    </w:p>
    <w:p w14:paraId="6F974C01" w14:textId="262F68DF" w:rsidR="006207E6" w:rsidRDefault="006207E6" w:rsidP="006207E6">
      <w:pPr>
        <w:pStyle w:val="Loendilik"/>
        <w:numPr>
          <w:ilvl w:val="0"/>
          <w:numId w:val="1"/>
        </w:numPr>
      </w:pPr>
      <w:r>
        <w:t>viia raudteeülesõidukohtadel suurim lubatud sõidukiirus (nii rongide kui ka maanteetranspordi) vastavusse nähtavuskolmnurgaga</w:t>
      </w:r>
      <w:r w:rsidR="00DC04FE">
        <w:t>;</w:t>
      </w:r>
    </w:p>
    <w:p w14:paraId="1A6F6B1E" w14:textId="342C1C34" w:rsidR="006207E6" w:rsidRDefault="006207E6" w:rsidP="006207E6">
      <w:pPr>
        <w:pStyle w:val="Loendilik"/>
        <w:numPr>
          <w:ilvl w:val="0"/>
          <w:numId w:val="1"/>
        </w:numPr>
      </w:pPr>
      <w:r>
        <w:t>varustada raudteeülesõidukohad raudteefoori ja tõkkepuudega, muutes rangemaks ka vastavad nõuded;</w:t>
      </w:r>
    </w:p>
    <w:p w14:paraId="1DD955EE" w14:textId="1B42B5D5" w:rsidR="006207E6" w:rsidRDefault="006207E6" w:rsidP="006207E6">
      <w:pPr>
        <w:pStyle w:val="Loendilik"/>
        <w:numPr>
          <w:ilvl w:val="0"/>
          <w:numId w:val="1"/>
        </w:numPr>
      </w:pPr>
      <w:r>
        <w:t>välja töötada mehhanism, mis tagaks, et raudteeületuskohtade ülevaatusel tuvastatud puudused likvideeritakse ettenähtud tähtaja jooksul ning tõhustada järelevalvet selle üle;</w:t>
      </w:r>
    </w:p>
    <w:p w14:paraId="57CC982C" w14:textId="69467608" w:rsidR="006207E6" w:rsidRDefault="006207E6" w:rsidP="006207E6">
      <w:pPr>
        <w:pStyle w:val="Loendilik"/>
        <w:numPr>
          <w:ilvl w:val="0"/>
          <w:numId w:val="1"/>
        </w:numPr>
      </w:pPr>
      <w:r>
        <w:t>kaaluda rongide esiosadele allasõidutõkete kohustusliku paigaldamise nõude sisseviimist;</w:t>
      </w:r>
    </w:p>
    <w:p w14:paraId="5EF6AFD1" w14:textId="57A7ABE9" w:rsidR="006207E6" w:rsidRDefault="006207E6" w:rsidP="006207E6">
      <w:pPr>
        <w:pStyle w:val="Loendilik"/>
        <w:numPr>
          <w:ilvl w:val="0"/>
          <w:numId w:val="1"/>
        </w:numPr>
      </w:pPr>
      <w:r>
        <w:t>vastavate tehniliste võimaluste olemasolul näha ette rongide esiosa haakeseadeldise eemaldamine</w:t>
      </w:r>
      <w:r w:rsidR="00DC04FE">
        <w:t>;</w:t>
      </w:r>
    </w:p>
    <w:p w14:paraId="47094759" w14:textId="6E62308A" w:rsidR="00927688" w:rsidRDefault="00DC04FE" w:rsidP="006207E6">
      <w:pPr>
        <w:pStyle w:val="Loendilik"/>
        <w:numPr>
          <w:ilvl w:val="0"/>
          <w:numId w:val="1"/>
        </w:numPr>
      </w:pPr>
      <w:r>
        <w:lastRenderedPageBreak/>
        <w:t>k</w:t>
      </w:r>
      <w:r w:rsidR="00927688" w:rsidRPr="00927688">
        <w:t>aaluda nõuete väljatöötamist ja rakendamist, mis asula keskkonnas näeks ette ka jalakäijate ülekäigukohale pääsu sulgumise, kui piiratud nähtavusest tingituna pole võimalik varakult ja õigeaegselt märgata lähenevat rongi või rongide suurimast lubatud liikumiskiirusest tingituna on raske tajuda ning õigesti hinnata läheneva rongi kiirust ja kaugust</w:t>
      </w:r>
      <w:r>
        <w:t>;</w:t>
      </w:r>
    </w:p>
    <w:p w14:paraId="0B65253C" w14:textId="43D5BF27" w:rsidR="00927688" w:rsidRDefault="00DC04FE" w:rsidP="00927688">
      <w:pPr>
        <w:pStyle w:val="Loendilik"/>
        <w:numPr>
          <w:ilvl w:val="0"/>
          <w:numId w:val="1"/>
        </w:numPr>
      </w:pPr>
      <w:r>
        <w:t>s</w:t>
      </w:r>
      <w:r w:rsidR="00927688">
        <w:t>õidukijuhtidele suunatud selgitustöö rõhutada, et</w:t>
      </w:r>
    </w:p>
    <w:p w14:paraId="6C8C3673" w14:textId="4F2AFFF3" w:rsidR="00927688" w:rsidRDefault="00927688" w:rsidP="00DC04FE">
      <w:pPr>
        <w:pStyle w:val="Loendilik"/>
        <w:numPr>
          <w:ilvl w:val="1"/>
          <w:numId w:val="1"/>
        </w:numPr>
      </w:pPr>
      <w:r>
        <w:t>enne raudteeülesõidukoha ületamist tuleb veenduda, et rongi ei ole lähenemas ja raudtee ületamine on ohutu;</w:t>
      </w:r>
    </w:p>
    <w:p w14:paraId="5A11BEB4" w14:textId="5185E182" w:rsidR="00927688" w:rsidRDefault="00927688" w:rsidP="00927688">
      <w:pPr>
        <w:pStyle w:val="Loendilik"/>
        <w:numPr>
          <w:ilvl w:val="1"/>
          <w:numId w:val="1"/>
        </w:numPr>
      </w:pPr>
      <w:r>
        <w:t>sõidukiiruse valikul tuleb lisaks teeoludele ja -tingimustele arvestada ka nähtavust ning piiratud nähtavuse puhul valida madalam, nähtavusoludele vastav kiirus</w:t>
      </w:r>
      <w:r w:rsidR="00DC04FE">
        <w:t>;</w:t>
      </w:r>
    </w:p>
    <w:p w14:paraId="568CBDDC" w14:textId="6915FD57" w:rsidR="00927688" w:rsidRDefault="00DC04FE" w:rsidP="00927688">
      <w:pPr>
        <w:pStyle w:val="Loendilik"/>
        <w:numPr>
          <w:ilvl w:val="1"/>
          <w:numId w:val="1"/>
        </w:numPr>
      </w:pPr>
      <w:r>
        <w:t>e</w:t>
      </w:r>
      <w:r w:rsidR="00927688">
        <w:t>akana liikluses osalemisel tuleb arvestada vanuse- ning terviseseisundiga kaasnevaid muutusi, seda eelkõige nägemise, kuulmise, tähelepanuvõime ja reageerimiskiiruse võimaliku vähenemise osas;</w:t>
      </w:r>
    </w:p>
    <w:p w14:paraId="14F52870" w14:textId="165BB9C7" w:rsidR="00927688" w:rsidRDefault="00927688" w:rsidP="00DC04FE">
      <w:pPr>
        <w:pStyle w:val="Loendilik"/>
        <w:numPr>
          <w:ilvl w:val="1"/>
          <w:numId w:val="1"/>
        </w:numPr>
      </w:pPr>
      <w:r>
        <w:t>kergliiklejatele ette nähtud ületuskohal raudteed ületades tuleb täita liiklusseaduse nõuet jalgrattalt maha tulla ja ületada raudtee jalakäijana.</w:t>
      </w:r>
    </w:p>
    <w:p w14:paraId="515B6D94" w14:textId="77777777" w:rsidR="006207E6" w:rsidRDefault="006207E6" w:rsidP="00DC04FE">
      <w:pPr>
        <w:pStyle w:val="Loendilik"/>
      </w:pPr>
    </w:p>
    <w:p w14:paraId="05D569BA" w14:textId="77777777" w:rsidR="008B59D2" w:rsidRDefault="008B59D2" w:rsidP="008B59D2"/>
    <w:p w14:paraId="57D389B7" w14:textId="40630E0F" w:rsidR="008B59D2" w:rsidRDefault="00927688" w:rsidP="008B59D2">
      <w:r>
        <w:t xml:space="preserve">Lisaks raudteeülesõidukohtade ohutust puudutavatele spetsiifilistele ettepanekutele edastan Teile teadmiseks ning võimalust mööda tegevuste </w:t>
      </w:r>
      <w:r w:rsidR="00A7149C">
        <w:t>planeerimisel</w:t>
      </w:r>
      <w:r>
        <w:t xml:space="preserve"> arvestamiseks 2023. aastal ekspertkomisjoni menetletud liiklusõnnetuste kokkuvõtetes tehtud ettepanekute koondi.  </w:t>
      </w:r>
      <w:r w:rsidR="008B59D2" w:rsidRPr="006A4487">
        <w:t>Liiklusohutuse tagamisele suunatud ettepanekutes on rõhutatud liiklusjärelevalve olulist rolli liiklejate liikluskäitumise kujundamisel, parandamisel ning liiklusohutuse tagamisel ning peetud vajalikuks jätkata liiklusreeglite ja nende järgimise vajalikkuse selgitamist ja sellealast ennetustööd.</w:t>
      </w:r>
      <w:r w:rsidR="00A7149C">
        <w:t xml:space="preserve"> </w:t>
      </w:r>
      <w:r w:rsidR="008B59D2" w:rsidRPr="006A4487">
        <w:t>Ennetustöö ja liiklusjärelevalve teatud teemad, nagu näiteks joobes juhtimine, turvavarustuse kasutamine ja lubatud sõidukiirusest kinnipidamine või teeoludele vastava kiiruse valik, korduvad küll aastast aastasse, kuid nende jätkuv käsitlemine on liiklusohutuse tagamiseks vajalik ja oluline.</w:t>
      </w:r>
    </w:p>
    <w:p w14:paraId="69572132" w14:textId="77777777" w:rsidR="008B59D2" w:rsidRDefault="008B59D2" w:rsidP="008B59D2"/>
    <w:p w14:paraId="5AD1C7D9" w14:textId="77777777" w:rsidR="007D4A8E" w:rsidRDefault="007D4A8E" w:rsidP="00A43CDC">
      <w:pPr>
        <w:rPr>
          <w:lang w:eastAsia="en-US" w:bidi="ar-SA"/>
        </w:rPr>
      </w:pPr>
    </w:p>
    <w:p w14:paraId="468918CD" w14:textId="3ACA52DE" w:rsidR="00A43CDC" w:rsidRDefault="00A43CDC" w:rsidP="00A43CDC">
      <w:pPr>
        <w:rPr>
          <w:lang w:eastAsia="en-US" w:bidi="ar-SA"/>
        </w:rPr>
      </w:pPr>
      <w:r w:rsidRPr="005D1869">
        <w:rPr>
          <w:lang w:eastAsia="en-US" w:bidi="ar-SA"/>
        </w:rPr>
        <w:t>Villu Vane</w:t>
      </w:r>
    </w:p>
    <w:p w14:paraId="7ED9D18E" w14:textId="77777777" w:rsidR="008B59D2" w:rsidRPr="005D1869" w:rsidRDefault="008B59D2" w:rsidP="00A43CDC">
      <w:pPr>
        <w:rPr>
          <w:lang w:eastAsia="en-US" w:bidi="ar-SA"/>
        </w:rPr>
      </w:pPr>
    </w:p>
    <w:p w14:paraId="65ED8E73" w14:textId="04079DD7" w:rsidR="008B59D2" w:rsidRDefault="008B59D2" w:rsidP="005D1869">
      <w:pPr>
        <w:rPr>
          <w:lang w:eastAsia="en-US" w:bidi="ar-SA"/>
        </w:rPr>
      </w:pPr>
      <w:r>
        <w:rPr>
          <w:lang w:eastAsia="en-US" w:bidi="ar-SA"/>
        </w:rPr>
        <w:t xml:space="preserve">liiklusekspert, </w:t>
      </w:r>
      <w:r w:rsidR="00795C7C">
        <w:rPr>
          <w:lang w:eastAsia="en-US" w:bidi="ar-SA"/>
        </w:rPr>
        <w:t>komisjoni esimees</w:t>
      </w:r>
    </w:p>
    <w:p w14:paraId="33D8D3BB" w14:textId="132DFA71" w:rsidR="005D1869" w:rsidRPr="005D1869" w:rsidRDefault="00A43CDC" w:rsidP="005D1869">
      <w:pPr>
        <w:rPr>
          <w:lang w:eastAsia="en-US" w:bidi="ar-SA"/>
        </w:rPr>
      </w:pPr>
      <w:r>
        <w:rPr>
          <w:lang w:eastAsia="en-US" w:bidi="ar-SA"/>
        </w:rPr>
        <w:t>l</w:t>
      </w:r>
      <w:r w:rsidR="005D1869" w:rsidRPr="005D1869">
        <w:rPr>
          <w:lang w:eastAsia="en-US" w:bidi="ar-SA"/>
        </w:rPr>
        <w:t>iiklus</w:t>
      </w:r>
      <w:r>
        <w:rPr>
          <w:lang w:eastAsia="en-US" w:bidi="ar-SA"/>
        </w:rPr>
        <w:t>ohutuse osakond</w:t>
      </w:r>
    </w:p>
    <w:p w14:paraId="2349F9B8" w14:textId="59C5F1D2" w:rsidR="005D1869" w:rsidRPr="005D1869" w:rsidRDefault="005D1869" w:rsidP="005D1869">
      <w:pPr>
        <w:rPr>
          <w:lang w:eastAsia="en-US" w:bidi="ar-SA"/>
        </w:rPr>
      </w:pPr>
      <w:r w:rsidRPr="005D1869">
        <w:rPr>
          <w:lang w:eastAsia="en-US" w:bidi="ar-SA"/>
        </w:rPr>
        <w:t>Transpordiamet</w:t>
      </w:r>
      <w:r w:rsidR="008B59D2">
        <w:rPr>
          <w:lang w:eastAsia="en-US" w:bidi="ar-SA"/>
        </w:rPr>
        <w:t xml:space="preserve"> </w:t>
      </w:r>
    </w:p>
    <w:p w14:paraId="46E17201" w14:textId="444D489C" w:rsidR="001345A7" w:rsidRDefault="001345A7" w:rsidP="005D1869">
      <w:pPr>
        <w:rPr>
          <w:lang w:eastAsia="en-US" w:bidi="ar-SA"/>
        </w:rPr>
      </w:pPr>
      <w:r>
        <w:rPr>
          <w:lang w:eastAsia="en-US" w:bidi="ar-SA"/>
        </w:rPr>
        <w:t>509</w:t>
      </w:r>
      <w:r w:rsidR="00DC3631">
        <w:rPr>
          <w:lang w:eastAsia="en-US" w:bidi="ar-SA"/>
        </w:rPr>
        <w:t xml:space="preserve"> </w:t>
      </w:r>
      <w:r>
        <w:rPr>
          <w:lang w:eastAsia="en-US" w:bidi="ar-SA"/>
        </w:rPr>
        <w:t>3712</w:t>
      </w:r>
    </w:p>
    <w:p w14:paraId="462C057B" w14:textId="77777777" w:rsidR="00795C7C" w:rsidRDefault="00000000" w:rsidP="005D1869">
      <w:pPr>
        <w:rPr>
          <w:lang w:eastAsia="en-US" w:bidi="ar-SA"/>
        </w:rPr>
      </w:pPr>
      <w:hyperlink r:id="rId15" w:history="1">
        <w:r w:rsidR="005D1869" w:rsidRPr="005D1869">
          <w:rPr>
            <w:rStyle w:val="Hperlink"/>
            <w:lang w:eastAsia="en-US" w:bidi="ar-SA"/>
          </w:rPr>
          <w:t>Villu.Vane@</w:t>
        </w:r>
        <w:r w:rsidR="005D1869" w:rsidRPr="00D854C1">
          <w:rPr>
            <w:rStyle w:val="Hperlink"/>
            <w:lang w:eastAsia="en-US" w:bidi="ar-SA"/>
          </w:rPr>
          <w:t>transpordiamet.ee</w:t>
        </w:r>
      </w:hyperlink>
      <w:r w:rsidR="005D1869">
        <w:rPr>
          <w:lang w:eastAsia="en-US" w:bidi="ar-SA"/>
        </w:rPr>
        <w:t xml:space="preserve"> </w:t>
      </w:r>
    </w:p>
    <w:p w14:paraId="5238DD33" w14:textId="77777777" w:rsidR="008D529B" w:rsidRDefault="008D529B" w:rsidP="00CE6F53">
      <w:pPr>
        <w:rPr>
          <w:lang w:eastAsia="en-US" w:bidi="ar-SA"/>
        </w:rPr>
      </w:pPr>
    </w:p>
    <w:p w14:paraId="2E4E3C50" w14:textId="3F73A2C9" w:rsidR="005D1869" w:rsidRDefault="008B59D2" w:rsidP="00CE6F53">
      <w:pPr>
        <w:rPr>
          <w:lang w:eastAsia="en-US" w:bidi="ar-SA"/>
        </w:rPr>
      </w:pPr>
      <w:r>
        <w:rPr>
          <w:lang w:eastAsia="en-US" w:bidi="ar-SA"/>
        </w:rPr>
        <w:t>/allkirjastatud digitaalselt/</w:t>
      </w:r>
    </w:p>
    <w:p w14:paraId="3128975B" w14:textId="7D4342B1" w:rsidR="008D529B" w:rsidRDefault="008D529B" w:rsidP="00CE6F53">
      <w:pPr>
        <w:rPr>
          <w:lang w:eastAsia="en-US" w:bidi="ar-SA"/>
        </w:rPr>
      </w:pPr>
    </w:p>
    <w:p w14:paraId="186268D4" w14:textId="1200B02E" w:rsidR="008D529B" w:rsidRDefault="008D529B" w:rsidP="00CE6F53">
      <w:pPr>
        <w:rPr>
          <w:lang w:eastAsia="en-US" w:bidi="ar-SA"/>
        </w:rPr>
      </w:pPr>
      <w:r>
        <w:rPr>
          <w:lang w:eastAsia="en-US" w:bidi="ar-SA"/>
        </w:rPr>
        <w:t xml:space="preserve">Lisa: </w:t>
      </w:r>
      <w:r w:rsidRPr="008D529B">
        <w:rPr>
          <w:lang w:eastAsia="en-US" w:bidi="ar-SA"/>
        </w:rPr>
        <w:t>Komisjoni poolt 2023. aastal tehtud ettepanekud liiklusohutuse parandamiseks</w:t>
      </w:r>
      <w:r>
        <w:rPr>
          <w:lang w:eastAsia="en-US" w:bidi="ar-SA"/>
        </w:rPr>
        <w:t xml:space="preserve"> </w:t>
      </w:r>
      <w:r w:rsidRPr="008D529B">
        <w:rPr>
          <w:lang w:eastAsia="en-US" w:bidi="ar-SA"/>
        </w:rPr>
        <w:t>7 lehel</w:t>
      </w:r>
      <w:r>
        <w:rPr>
          <w:lang w:eastAsia="en-US" w:bidi="ar-SA"/>
        </w:rPr>
        <w:t>.</w:t>
      </w:r>
    </w:p>
    <w:sectPr w:rsidR="008D529B" w:rsidSect="008B59D2">
      <w:footerReference w:type="default" r:id="rId16"/>
      <w:footerReference w:type="first" r:id="rId17"/>
      <w:pgSz w:w="11906" w:h="16838"/>
      <w:pgMar w:top="907" w:right="1133"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B522" w14:textId="77777777" w:rsidR="00AC6E26" w:rsidRDefault="00AC6E26" w:rsidP="00CE6F53">
      <w:r>
        <w:separator/>
      </w:r>
    </w:p>
  </w:endnote>
  <w:endnote w:type="continuationSeparator" w:id="0">
    <w:p w14:paraId="0F123AD9" w14:textId="77777777" w:rsidR="00AC6E26" w:rsidRDefault="00AC6E26"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22B6"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90ABA">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390ABA">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FDA" w14:textId="77777777" w:rsidR="00CC1129" w:rsidRPr="00A40869" w:rsidRDefault="00CC1129" w:rsidP="00A40869">
    <w:pPr>
      <w:rPr>
        <w:sz w:val="20"/>
        <w:szCs w:val="20"/>
      </w:rPr>
    </w:pPr>
  </w:p>
  <w:p w14:paraId="476CC00C"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32105DF5" w14:textId="77777777" w:rsidR="00F828A0" w:rsidRPr="00A40869" w:rsidRDefault="00F828A0" w:rsidP="00F828A0">
    <w:pPr>
      <w:pStyle w:val="Jalus"/>
      <w:rPr>
        <w:sz w:val="20"/>
        <w:szCs w:val="20"/>
      </w:rPr>
    </w:pPr>
    <w:r w:rsidRPr="00A40869">
      <w:rPr>
        <w:sz w:val="20"/>
        <w:szCs w:val="20"/>
      </w:rPr>
      <w:t xml:space="preserve">Registrikood 70001490 </w:t>
    </w:r>
  </w:p>
  <w:p w14:paraId="38F1526D"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6FBF" w14:textId="77777777" w:rsidR="00AC6E26" w:rsidRDefault="00AC6E26" w:rsidP="00CE6F53">
      <w:r>
        <w:separator/>
      </w:r>
    </w:p>
  </w:footnote>
  <w:footnote w:type="continuationSeparator" w:id="0">
    <w:p w14:paraId="2D827466" w14:textId="77777777" w:rsidR="00AC6E26" w:rsidRDefault="00AC6E26"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9FC"/>
    <w:multiLevelType w:val="hybridMultilevel"/>
    <w:tmpl w:val="9E42FB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108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07"/>
    <w:rsid w:val="00024FAA"/>
    <w:rsid w:val="00050B61"/>
    <w:rsid w:val="000D53B3"/>
    <w:rsid w:val="001345A7"/>
    <w:rsid w:val="00177263"/>
    <w:rsid w:val="001C0D0A"/>
    <w:rsid w:val="002406BC"/>
    <w:rsid w:val="002718C7"/>
    <w:rsid w:val="002727E8"/>
    <w:rsid w:val="002753BB"/>
    <w:rsid w:val="002A2196"/>
    <w:rsid w:val="002A30E6"/>
    <w:rsid w:val="002B1D67"/>
    <w:rsid w:val="002B3664"/>
    <w:rsid w:val="002C06C8"/>
    <w:rsid w:val="002C0E74"/>
    <w:rsid w:val="002D5ED3"/>
    <w:rsid w:val="0030170C"/>
    <w:rsid w:val="00310DE9"/>
    <w:rsid w:val="00311E95"/>
    <w:rsid w:val="00390ABA"/>
    <w:rsid w:val="003941DE"/>
    <w:rsid w:val="003C12DC"/>
    <w:rsid w:val="003C1DDC"/>
    <w:rsid w:val="003C4B73"/>
    <w:rsid w:val="003E3788"/>
    <w:rsid w:val="003E5BD4"/>
    <w:rsid w:val="003E6873"/>
    <w:rsid w:val="003F1E8F"/>
    <w:rsid w:val="00404BCF"/>
    <w:rsid w:val="00416507"/>
    <w:rsid w:val="00443999"/>
    <w:rsid w:val="00456055"/>
    <w:rsid w:val="00471D8C"/>
    <w:rsid w:val="00480000"/>
    <w:rsid w:val="004C3531"/>
    <w:rsid w:val="004F2194"/>
    <w:rsid w:val="0050245E"/>
    <w:rsid w:val="00502ED5"/>
    <w:rsid w:val="005041A2"/>
    <w:rsid w:val="0051142A"/>
    <w:rsid w:val="00511C50"/>
    <w:rsid w:val="00513F7E"/>
    <w:rsid w:val="00530AE1"/>
    <w:rsid w:val="00547D92"/>
    <w:rsid w:val="00554503"/>
    <w:rsid w:val="00577EF8"/>
    <w:rsid w:val="005B3967"/>
    <w:rsid w:val="005D1869"/>
    <w:rsid w:val="005D768F"/>
    <w:rsid w:val="00602DB0"/>
    <w:rsid w:val="006207E6"/>
    <w:rsid w:val="006277B0"/>
    <w:rsid w:val="00641C17"/>
    <w:rsid w:val="00653421"/>
    <w:rsid w:val="0065513E"/>
    <w:rsid w:val="006673FE"/>
    <w:rsid w:val="006A306E"/>
    <w:rsid w:val="006B07AF"/>
    <w:rsid w:val="006B1F96"/>
    <w:rsid w:val="006B52AC"/>
    <w:rsid w:val="006B64A9"/>
    <w:rsid w:val="006B6594"/>
    <w:rsid w:val="006F2C91"/>
    <w:rsid w:val="007225F9"/>
    <w:rsid w:val="00724781"/>
    <w:rsid w:val="00742B09"/>
    <w:rsid w:val="00767C61"/>
    <w:rsid w:val="007959CA"/>
    <w:rsid w:val="00795C7C"/>
    <w:rsid w:val="007C5FFD"/>
    <w:rsid w:val="007D4A8E"/>
    <w:rsid w:val="007E50FA"/>
    <w:rsid w:val="007E5B5E"/>
    <w:rsid w:val="007F181D"/>
    <w:rsid w:val="008051D4"/>
    <w:rsid w:val="00810BAB"/>
    <w:rsid w:val="00896734"/>
    <w:rsid w:val="008B59D2"/>
    <w:rsid w:val="008C0332"/>
    <w:rsid w:val="008D4BB4"/>
    <w:rsid w:val="008D529B"/>
    <w:rsid w:val="00927688"/>
    <w:rsid w:val="009C2662"/>
    <w:rsid w:val="009C2D44"/>
    <w:rsid w:val="009D7FA6"/>
    <w:rsid w:val="009E04A8"/>
    <w:rsid w:val="009E277A"/>
    <w:rsid w:val="009E39CA"/>
    <w:rsid w:val="009E73EA"/>
    <w:rsid w:val="00A11259"/>
    <w:rsid w:val="00A40869"/>
    <w:rsid w:val="00A43CDC"/>
    <w:rsid w:val="00A61468"/>
    <w:rsid w:val="00A6418D"/>
    <w:rsid w:val="00A6600D"/>
    <w:rsid w:val="00A6712C"/>
    <w:rsid w:val="00A7149C"/>
    <w:rsid w:val="00A73C06"/>
    <w:rsid w:val="00A77082"/>
    <w:rsid w:val="00A83DF0"/>
    <w:rsid w:val="00AC6E26"/>
    <w:rsid w:val="00AD40C9"/>
    <w:rsid w:val="00AF2A6D"/>
    <w:rsid w:val="00B12FAA"/>
    <w:rsid w:val="00B34A2F"/>
    <w:rsid w:val="00B4626D"/>
    <w:rsid w:val="00B51449"/>
    <w:rsid w:val="00B927B3"/>
    <w:rsid w:val="00BB751E"/>
    <w:rsid w:val="00BF135A"/>
    <w:rsid w:val="00BF318A"/>
    <w:rsid w:val="00C14402"/>
    <w:rsid w:val="00C36033"/>
    <w:rsid w:val="00C44620"/>
    <w:rsid w:val="00C84ED2"/>
    <w:rsid w:val="00CA651C"/>
    <w:rsid w:val="00CC1129"/>
    <w:rsid w:val="00CC6A18"/>
    <w:rsid w:val="00CC6C14"/>
    <w:rsid w:val="00CE1BCB"/>
    <w:rsid w:val="00CE6F53"/>
    <w:rsid w:val="00CF0987"/>
    <w:rsid w:val="00CF0BB7"/>
    <w:rsid w:val="00D073EC"/>
    <w:rsid w:val="00D47AAE"/>
    <w:rsid w:val="00D514C7"/>
    <w:rsid w:val="00D924BE"/>
    <w:rsid w:val="00D94A51"/>
    <w:rsid w:val="00DB1820"/>
    <w:rsid w:val="00DC04FE"/>
    <w:rsid w:val="00DC3631"/>
    <w:rsid w:val="00DE407B"/>
    <w:rsid w:val="00DF328E"/>
    <w:rsid w:val="00E35121"/>
    <w:rsid w:val="00E8738D"/>
    <w:rsid w:val="00E95EDB"/>
    <w:rsid w:val="00EC1C03"/>
    <w:rsid w:val="00ED42A4"/>
    <w:rsid w:val="00EE74BD"/>
    <w:rsid w:val="00EF2FC4"/>
    <w:rsid w:val="00F0563A"/>
    <w:rsid w:val="00F129DC"/>
    <w:rsid w:val="00F163EA"/>
    <w:rsid w:val="00F25EF1"/>
    <w:rsid w:val="00F42A62"/>
    <w:rsid w:val="00F4332B"/>
    <w:rsid w:val="00F72D7D"/>
    <w:rsid w:val="00F828A0"/>
    <w:rsid w:val="00F91E7D"/>
    <w:rsid w:val="00F975AA"/>
    <w:rsid w:val="00FA25A1"/>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14684"/>
  <w15:chartTrackingRefBased/>
  <w15:docId w15:val="{71E9B46C-58B9-4524-8990-68890C6A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character" w:styleId="Lahendamatamainimine">
    <w:name w:val="Unresolved Mention"/>
    <w:basedOn w:val="Liguvaikefont"/>
    <w:uiPriority w:val="99"/>
    <w:semiHidden/>
    <w:unhideWhenUsed/>
    <w:rsid w:val="005D1869"/>
    <w:rPr>
      <w:color w:val="605E5C"/>
      <w:shd w:val="clear" w:color="auto" w:fill="E1DFDD"/>
    </w:rPr>
  </w:style>
  <w:style w:type="paragraph" w:styleId="Redaktsioon">
    <w:name w:val="Revision"/>
    <w:hidden/>
    <w:uiPriority w:val="99"/>
    <w:semiHidden/>
    <w:rsid w:val="006207E6"/>
    <w:pPr>
      <w:spacing w:after="0" w:line="240" w:lineRule="auto"/>
    </w:pPr>
    <w:rPr>
      <w:rFonts w:ascii="Times New Roman" w:eastAsia="SimSun" w:hAnsi="Times New Roman" w:cs="Mangal"/>
      <w:kern w:val="1"/>
      <w:sz w:val="24"/>
      <w:szCs w:val="21"/>
      <w:lang w:eastAsia="zh-CN" w:bidi="hi-IN"/>
    </w:rPr>
  </w:style>
  <w:style w:type="paragraph" w:styleId="Loendilik">
    <w:name w:val="List Paragraph"/>
    <w:basedOn w:val="Normaallaad"/>
    <w:uiPriority w:val="34"/>
    <w:qFormat/>
    <w:rsid w:val="006207E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el@edel.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udtee@evr.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tja.ee" TargetMode="External"/><Relationship Id="rId5" Type="http://schemas.openxmlformats.org/officeDocument/2006/relationships/styles" Target="styles.xml"/><Relationship Id="rId15" Type="http://schemas.openxmlformats.org/officeDocument/2006/relationships/hyperlink" Target="mailto:Villu.Vane@transpordiamet.e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le@ole.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3.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3651</Characters>
  <Application>Microsoft Office Word</Application>
  <DocSecurity>0</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Villu Vane</cp:lastModifiedBy>
  <cp:revision>4</cp:revision>
  <dcterms:created xsi:type="dcterms:W3CDTF">2024-03-13T10:43:00Z</dcterms:created>
  <dcterms:modified xsi:type="dcterms:W3CDTF">2024-03-15T05:42:00Z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